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ANEXO V – MODELO DE PLANILHA DE CUSTOS E FORMAÇÃO DE PREÇOS</w:t>
      </w:r>
    </w:p>
    <w:p>
      <w:pPr>
        <w:pStyle w:val="Normal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tbl>
      <w:tblPr>
        <w:tblStyle w:val="Tabelacomgrade"/>
        <w:tblW w:w="1340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4"/>
        <w:gridCol w:w="3828"/>
        <w:gridCol w:w="851"/>
        <w:gridCol w:w="3403"/>
        <w:gridCol w:w="1984"/>
        <w:gridCol w:w="999"/>
        <w:gridCol w:w="1497"/>
      </w:tblGrid>
      <w:tr>
        <w:trPr>
          <w:trHeight w:val="278" w:hRule="atLeast"/>
        </w:trPr>
        <w:tc>
          <w:tcPr>
            <w:tcW w:w="84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0"/>
                <w:szCs w:val="20"/>
                <w:lang w:val="pt-BR" w:eastAsia="en-US" w:bidi="ar-SA"/>
              </w:rPr>
              <w:t>ITEM</w:t>
            </w:r>
          </w:p>
        </w:tc>
        <w:tc>
          <w:tcPr>
            <w:tcW w:w="382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0"/>
                <w:szCs w:val="20"/>
                <w:lang w:val="pt-BR" w:eastAsia="en-US" w:bidi="ar-SA"/>
              </w:rPr>
              <w:t>DESCRIÇÃO DO SERVIÇO</w:t>
            </w:r>
          </w:p>
        </w:tc>
        <w:tc>
          <w:tcPr>
            <w:tcW w:w="85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0"/>
                <w:szCs w:val="20"/>
                <w:lang w:val="pt-BR" w:eastAsia="en-US" w:bidi="ar-SA"/>
              </w:rPr>
              <w:t>UND</w:t>
            </w:r>
          </w:p>
        </w:tc>
        <w:tc>
          <w:tcPr>
            <w:tcW w:w="6386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0"/>
                <w:szCs w:val="20"/>
                <w:lang w:val="pt-BR" w:eastAsia="en-US" w:bidi="ar-SA"/>
              </w:rPr>
              <w:t>CUSTO DO SERVIÇO</w:t>
            </w:r>
          </w:p>
        </w:tc>
        <w:tc>
          <w:tcPr>
            <w:tcW w:w="1497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0"/>
                <w:szCs w:val="20"/>
                <w:lang w:val="pt-BR" w:eastAsia="en-US" w:bidi="ar-SA"/>
              </w:rPr>
              <w:t>VALOR OFERTADO R$</w:t>
            </w:r>
          </w:p>
        </w:tc>
      </w:tr>
      <w:tr>
        <w:trPr>
          <w:trHeight w:val="277" w:hRule="atLeast"/>
        </w:trPr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0"/>
                <w:szCs w:val="20"/>
                <w:lang w:val="pt-BR" w:eastAsia="en-US" w:bidi="ar-SA"/>
              </w:rPr>
              <w:t>ESPECIFICAÇÃO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0"/>
                <w:szCs w:val="20"/>
                <w:lang w:val="pt-BR" w:eastAsia="en-US" w:bidi="ar-SA"/>
              </w:rPr>
              <w:t>VALOR R$</w:t>
            </w:r>
          </w:p>
        </w:tc>
        <w:tc>
          <w:tcPr>
            <w:tcW w:w="9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0"/>
                <w:szCs w:val="20"/>
                <w:lang w:val="pt-BR" w:eastAsia="en-US" w:bidi="ar-SA"/>
              </w:rPr>
              <w:t>%</w:t>
            </w:r>
          </w:p>
        </w:tc>
        <w:tc>
          <w:tcPr>
            <w:tcW w:w="149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1</w:t>
            </w:r>
          </w:p>
        </w:tc>
        <w:tc>
          <w:tcPr>
            <w:tcW w:w="382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120"/>
              <w:ind w:left="0" w:right="0" w:hanging="0"/>
              <w:jc w:val="both"/>
              <w:rPr>
                <w:rFonts w:ascii="Times New Roman" w:hAnsi="Times New Roman" w:eastAsia="Calibri" w:cs="Times New Roman"/>
                <w:kern w:val="0"/>
                <w:sz w:val="20"/>
                <w:szCs w:val="20"/>
                <w:lang w:val="pt-BR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pt-BR" w:eastAsia="en-US" w:bidi="ar-SA"/>
              </w:rPr>
              <w:t>Lavar, amaciar, secar e passar, dobrar e embalar roupas planas e não planas, por quilo, das seguintes peças; fronha, lençol de solteiro, lençol de casal, colchas, mantas, toalhas de mesa, guardanapo de pano, capa para cadeira em tecido, toalha de rosto, e toalha de banho, com coleta e entrega conforme endereços constantes no Termo de Referência (Obs.: a unidade é o quilograma).</w:t>
            </w:r>
          </w:p>
        </w:tc>
        <w:tc>
          <w:tcPr>
            <w:tcW w:w="85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Kg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Composição da Remuneração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Benefícios mensais e diários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Insumos diversos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Encargos sociais e trabalhistas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Custos indiretos, tributos e lucro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2</w:t>
            </w:r>
          </w:p>
        </w:tc>
        <w:tc>
          <w:tcPr>
            <w:tcW w:w="382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120"/>
              <w:ind w:left="0" w:right="0" w:hanging="0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0"/>
                <w:szCs w:val="20"/>
                <w:lang w:val="pt-BR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pt-BR" w:eastAsia="en-US" w:bidi="ar-SA"/>
              </w:rPr>
              <w:t>Lavar, amaciar, secar e passar, dobrar e embalar por quilo das seguintes peças: uniforme militar - calça, camiseta e gandola, com coleta e entrega conforme endereços constantes no Termo de Referência (Obs.: a unidade é o quilograma).</w:t>
            </w:r>
          </w:p>
        </w:tc>
        <w:tc>
          <w:tcPr>
            <w:tcW w:w="85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Kg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Composição da Remuneração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Benefícios mensais e diários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Insumos diversos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Encargos sociais e trabalhistas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4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82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Custos indiretos, tributos e lucro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3406" w:type="dxa"/>
            <w:gridSpan w:val="7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t-BR" w:eastAsia="en-US" w:bidi="ar-SA"/>
              </w:rPr>
              <w:t>VALOR TOTAL DO GRUPO</w:t>
            </w:r>
          </w:p>
        </w:tc>
      </w:tr>
    </w:tbl>
    <w:p>
      <w:pPr>
        <w:pStyle w:val="Normal"/>
        <w:spacing w:before="0" w:after="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Cidade / Data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(Carimbo CNPJ)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Assinatura do Responsável / Cargo ou função</w:t>
      </w:r>
    </w:p>
    <w:sectPr>
      <w:type w:val="nextPage"/>
      <w:pgSz w:orient="landscape" w:w="16838" w:h="11906"/>
      <w:pgMar w:left="1417" w:right="1417" w:gutter="0" w:header="0" w:top="1702" w:footer="0" w:bottom="170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cf13f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LibreOffice/7.3.3.2$Windows_X86_64 LibreOffice_project/d1d0ea68f081ee2800a922cac8f79445e4603348</Application>
  <AppVersion>15.0000</AppVersion>
  <Pages>1</Pages>
  <Words>181</Words>
  <Characters>965</Characters>
  <CharactersWithSpaces>1118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2023-02-16T19:21:00Z</dcterms:created>
  <dc:creator>João Pedro JOP</dc:creator>
  <dc:description/>
  <dc:language>pt-BR</dc:language>
  <cp:lastModifiedBy/>
  <dcterms:modified xsi:type="dcterms:W3CDTF">2024-04-26T11:09:56Z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